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767F" w14:textId="2B05AC9A" w:rsidR="00A92C58" w:rsidRPr="00DE0656" w:rsidRDefault="00A92C58" w:rsidP="00A92C58">
      <w:pPr>
        <w:pStyle w:val="2"/>
        <w:shd w:val="clear" w:color="auto" w:fill="FFFFFF"/>
        <w:spacing w:before="0" w:beforeAutospacing="0" w:after="292" w:afterAutospacing="0"/>
        <w:rPr>
          <w:rFonts w:ascii="Calibri" w:hAnsi="Calibri" w:cs="Calibri"/>
          <w:color w:val="C00000"/>
        </w:rPr>
      </w:pPr>
      <w:bookmarkStart w:id="0" w:name="_GoBack"/>
      <w:r w:rsidRPr="00DE0656">
        <w:rPr>
          <w:rFonts w:ascii="Calibri" w:hAnsi="Calibri" w:cs="Calibri"/>
          <w:color w:val="C00000"/>
        </w:rPr>
        <w:t>Прием и рассмотрение апелляций</w:t>
      </w:r>
    </w:p>
    <w:bookmarkEnd w:id="0"/>
    <w:tbl>
      <w:tblPr>
        <w:tblW w:w="10065" w:type="dxa"/>
        <w:tblInd w:w="-712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3202"/>
        <w:gridCol w:w="4678"/>
      </w:tblGrid>
      <w:tr w:rsidR="00A92C58" w14:paraId="611FF59F" w14:textId="77777777" w:rsidTr="00A92C58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3DAC0C" w14:textId="77777777" w:rsidR="00A92C58" w:rsidRDefault="00A92C58">
            <w:pPr>
              <w:rPr>
                <w:rFonts w:ascii="Calibri" w:hAnsi="Calibri" w:cs="Calibri"/>
                <w:b/>
                <w:bCs/>
                <w:color w:val="2B2B2B"/>
              </w:rPr>
            </w:pP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FE0DE4" w14:textId="77777777" w:rsidR="00A92C58" w:rsidRPr="00A92C58" w:rsidRDefault="00A92C58" w:rsidP="00A92C58">
            <w:pPr>
              <w:spacing w:after="42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2C58">
              <w:rPr>
                <w:rStyle w:val="a3"/>
                <w:color w:val="C00000"/>
                <w:spacing w:val="8"/>
              </w:rPr>
              <w:t>Апелляция о нарушении Порядка проведения ГИА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67D340" w14:textId="77777777" w:rsidR="00A92C58" w:rsidRPr="00A92C58" w:rsidRDefault="00A92C58" w:rsidP="00A92C58">
            <w:pPr>
              <w:spacing w:after="420"/>
              <w:jc w:val="center"/>
              <w:rPr>
                <w:b/>
                <w:bCs/>
                <w:color w:val="C00000"/>
              </w:rPr>
            </w:pPr>
            <w:r w:rsidRPr="00A92C58">
              <w:rPr>
                <w:rStyle w:val="a3"/>
                <w:color w:val="C00000"/>
                <w:spacing w:val="8"/>
              </w:rPr>
              <w:t>Апелляция о несогласии с выставленными баллами</w:t>
            </w:r>
          </w:p>
        </w:tc>
      </w:tr>
      <w:tr w:rsidR="00A92C58" w14:paraId="22963CBD" w14:textId="77777777" w:rsidTr="00A92C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1EB785" w14:textId="77777777" w:rsidR="00A92C58" w:rsidRDefault="00A92C58">
            <w:pPr>
              <w:spacing w:after="420"/>
            </w:pPr>
            <w:r>
              <w:rPr>
                <w:rStyle w:val="a3"/>
                <w:spacing w:val="8"/>
              </w:rPr>
              <w:t>Когда подается?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732C3B" w14:textId="77777777" w:rsidR="00A92C58" w:rsidRDefault="00A92C58">
            <w:pPr>
              <w:spacing w:after="420"/>
            </w:pPr>
            <w:r>
              <w:t>В день проведения экзамена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748EC7" w14:textId="77777777" w:rsidR="00A92C58" w:rsidRDefault="00A92C58">
            <w:pPr>
              <w:spacing w:after="420"/>
            </w:pPr>
            <w: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A92C58" w14:paraId="79A247C1" w14:textId="77777777" w:rsidTr="00A92C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A4ED55" w14:textId="77777777" w:rsidR="00A92C58" w:rsidRDefault="00A92C58">
            <w:pPr>
              <w:spacing w:after="420"/>
            </w:pPr>
            <w:r>
              <w:rPr>
                <w:rStyle w:val="a3"/>
                <w:spacing w:val="8"/>
              </w:rPr>
              <w:t>Куда подается?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31CB70" w14:textId="77777777" w:rsidR="00A92C58" w:rsidRDefault="00A92C58">
            <w:pPr>
              <w:spacing w:after="420"/>
            </w:pPr>
            <w:r>
              <w:t>Члену государственной экзаменационной комиссии,</w:t>
            </w:r>
            <w:r>
              <w:br/>
            </w:r>
            <w:r>
              <w:rPr>
                <w:rStyle w:val="a3"/>
                <w:spacing w:val="8"/>
              </w:rPr>
              <w:t>не покидая пункта</w:t>
            </w:r>
            <w:r>
              <w:t> проведения экзамена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5687BE" w14:textId="77777777" w:rsidR="00A92C58" w:rsidRDefault="00A92C58">
            <w:pPr>
              <w:spacing w:after="420"/>
            </w:pPr>
            <w:r>
              <w:t>В образовательные организации; в места регистрации на сдачу ЕГЭ</w:t>
            </w:r>
          </w:p>
        </w:tc>
      </w:tr>
      <w:tr w:rsidR="00A92C58" w14:paraId="6EB5174F" w14:textId="77777777" w:rsidTr="00A92C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A7BF1B" w14:textId="77777777" w:rsidR="00A92C58" w:rsidRDefault="00A92C58">
            <w:pPr>
              <w:spacing w:after="420"/>
            </w:pPr>
            <w:r>
              <w:rPr>
                <w:rStyle w:val="a3"/>
                <w:spacing w:val="8"/>
              </w:rPr>
              <w:t>Сроки рассмотрения апелляции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5B62B8" w14:textId="77777777" w:rsidR="00A92C58" w:rsidRDefault="00A92C58">
            <w:pPr>
              <w:spacing w:after="420"/>
            </w:pPr>
            <w:r>
              <w:t>Рассматривается в течение 2 рабочих дней, следующих за днем ее поступления в конфликтную комиссию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E72CF8" w14:textId="77777777" w:rsidR="00A92C58" w:rsidRDefault="00A92C58">
            <w:pPr>
              <w:spacing w:after="420"/>
            </w:pPr>
            <w:r>
              <w:t>Рассматривается в течение 4 рабочих дней, следующих за днем ее поступления в конфликтную комиссию</w:t>
            </w:r>
          </w:p>
        </w:tc>
      </w:tr>
      <w:tr w:rsidR="00A92C58" w14:paraId="380B9F0A" w14:textId="77777777" w:rsidTr="00A92C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4C1D39" w14:textId="77777777" w:rsidR="00A92C58" w:rsidRDefault="00A92C58">
            <w:pPr>
              <w:spacing w:after="420"/>
            </w:pPr>
            <w:r>
              <w:rPr>
                <w:rStyle w:val="a3"/>
                <w:spacing w:val="8"/>
              </w:rPr>
              <w:t>Возможные решения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09E05B" w14:textId="77777777" w:rsidR="00A92C58" w:rsidRDefault="00A92C58">
            <w:pPr>
              <w:spacing w:after="420"/>
            </w:pPr>
            <w:r>
              <w:t>— Решение об отклонении апелляции;</w:t>
            </w:r>
            <w:r>
              <w:br/>
              <w:t>— Решение об удовлетворении апелляции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F0FC4C" w14:textId="77777777" w:rsidR="00A92C58" w:rsidRDefault="00A92C58">
            <w:pPr>
              <w:spacing w:after="420"/>
            </w:pPr>
            <w:r>
              <w:t>— Решение об отклонении апелляции и сохранении выставленных баллов;  </w:t>
            </w:r>
            <w:r>
              <w:br/>
              <w:t>— Решение об удовлетворении апелляции и изменении баллов</w:t>
            </w:r>
          </w:p>
        </w:tc>
      </w:tr>
      <w:tr w:rsidR="00A92C58" w14:paraId="105A2902" w14:textId="77777777" w:rsidTr="00A92C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E11BA6" w14:textId="77777777" w:rsidR="00A92C58" w:rsidRDefault="00A92C58">
            <w:pPr>
              <w:spacing w:after="420"/>
            </w:pPr>
            <w:r>
              <w:rPr>
                <w:rStyle w:val="a3"/>
                <w:spacing w:val="8"/>
              </w:rPr>
              <w:t>При удовлетворении апелляции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EE8C84" w14:textId="77777777" w:rsidR="00A92C58" w:rsidRDefault="00A92C58">
            <w:pPr>
              <w:spacing w:after="420"/>
            </w:pPr>
            <w:r>
              <w:t>Результат экзамена аннулируется, участник повторно сдает экзамен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917C4B" w14:textId="77777777" w:rsidR="00A92C58" w:rsidRDefault="00A92C58">
            <w:pPr>
              <w:spacing w:after="420"/>
            </w:pPr>
            <w: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A92C58" w14:paraId="476B43CF" w14:textId="77777777" w:rsidTr="00A92C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3EA72" w14:textId="77777777" w:rsidR="00A92C58" w:rsidRPr="00A92C58" w:rsidRDefault="00A92C58">
            <w:pPr>
              <w:spacing w:after="420"/>
              <w:rPr>
                <w:color w:val="C00000"/>
              </w:rPr>
            </w:pPr>
            <w:r w:rsidRPr="00A92C58">
              <w:rPr>
                <w:rStyle w:val="a3"/>
                <w:color w:val="C00000"/>
                <w:spacing w:val="8"/>
              </w:rPr>
              <w:t>Обращаем внимание!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A60482" w14:textId="77777777" w:rsidR="00A92C58" w:rsidRDefault="00A92C58">
            <w:pPr>
              <w:spacing w:after="420"/>
            </w:pPr>
            <w:r>
              <w:t> 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07DB0D" w14:textId="77777777" w:rsidR="00A92C58" w:rsidRPr="00A92C58" w:rsidRDefault="00A92C58">
            <w:pPr>
              <w:spacing w:after="420"/>
              <w:rPr>
                <w:b/>
                <w:bCs/>
              </w:rPr>
            </w:pPr>
            <w:r w:rsidRPr="00A92C58">
              <w:rPr>
                <w:b/>
                <w:bCs/>
                <w:color w:val="C00000"/>
              </w:rPr>
              <w:t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Рособрнадзором по заявлению гражданина.</w:t>
            </w:r>
          </w:p>
        </w:tc>
      </w:tr>
    </w:tbl>
    <w:p w14:paraId="602CD424" w14:textId="0A85A353" w:rsidR="00A92C58" w:rsidRDefault="00A92C58" w:rsidP="00A92C58"/>
    <w:p w14:paraId="43D76B7D" w14:textId="1FAC8667" w:rsidR="00BE4B5A" w:rsidRDefault="00BE4B5A" w:rsidP="00BE4B5A"/>
    <w:p w14:paraId="38ACD53E" w14:textId="597D6B5C" w:rsidR="008C3BD2" w:rsidRDefault="008C3BD2" w:rsidP="00BE4B5A"/>
    <w:p w14:paraId="3B8C9F55" w14:textId="1CC963D6" w:rsidR="008C3BD2" w:rsidRDefault="008C3BD2" w:rsidP="00BE4B5A"/>
    <w:sectPr w:rsidR="008C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4251D"/>
    <w:multiLevelType w:val="multilevel"/>
    <w:tmpl w:val="0534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A1FA6"/>
    <w:multiLevelType w:val="hybridMultilevel"/>
    <w:tmpl w:val="A2CC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768C"/>
    <w:multiLevelType w:val="multilevel"/>
    <w:tmpl w:val="587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FA"/>
    <w:rsid w:val="001C5B0D"/>
    <w:rsid w:val="00274928"/>
    <w:rsid w:val="0038062E"/>
    <w:rsid w:val="004103A0"/>
    <w:rsid w:val="008C3BD2"/>
    <w:rsid w:val="00A92C58"/>
    <w:rsid w:val="00A96522"/>
    <w:rsid w:val="00AA2B49"/>
    <w:rsid w:val="00B67AD2"/>
    <w:rsid w:val="00BE4B5A"/>
    <w:rsid w:val="00D42249"/>
    <w:rsid w:val="00DE0656"/>
    <w:rsid w:val="00E80BFA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FF64"/>
  <w15:chartTrackingRefBased/>
  <w15:docId w15:val="{8C2FE7E0-30B5-41AB-972D-B931F740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B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2B49"/>
    <w:rPr>
      <w:b/>
      <w:bCs/>
    </w:rPr>
  </w:style>
  <w:style w:type="paragraph" w:styleId="a4">
    <w:name w:val="List Paragraph"/>
    <w:basedOn w:val="a"/>
    <w:uiPriority w:val="34"/>
    <w:qFormat/>
    <w:rsid w:val="00B6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2022-10-11T07:15:00Z</dcterms:created>
  <dcterms:modified xsi:type="dcterms:W3CDTF">2022-10-11T11:19:00Z</dcterms:modified>
</cp:coreProperties>
</file>